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before="0" w:after="80"/>
        <w:jc w:val="center"/>
      </w:pPr>
      <w:r>
        <w:rPr>
          <w:rFonts w:ascii="Arial" w:hAnsi="Arial"/>
          <w:b/>
          <w:color w:val="C8962E"/>
          <w:sz w:val="18"/>
        </w:rPr>
        <w:t>CMMC TRAINING PROGRAM — COURSE 1</w:t>
      </w:r>
    </w:p>
    <w:p>
      <w:pPr>
        <w:spacing w:before="0" w:after="40"/>
        <w:jc w:val="center"/>
      </w:pPr>
      <w:r>
        <w:rPr>
          <w:rFonts w:ascii="Arial" w:hAnsi="Arial"/>
          <w:b/>
          <w:color w:val="0A1F3F"/>
          <w:sz w:val="52"/>
        </w:rPr>
        <w:t>Level 2 Self-Assessment</w:t>
      </w:r>
    </w:p>
    <w:p>
      <w:pPr>
        <w:spacing w:before="0" w:after="80"/>
        <w:jc w:val="center"/>
      </w:pPr>
      <w:r>
        <w:rPr>
          <w:rFonts w:ascii="Arial" w:hAnsi="Arial"/>
          <w:color w:val="1A3A5C"/>
          <w:sz w:val="32"/>
        </w:rPr>
        <w:t>Gap Tracker</w:t>
      </w:r>
    </w:p>
    <w:p>
      <w:pPr>
        <w:spacing w:before="0" w:after="120"/>
        <w:jc w:val="center"/>
      </w:pPr>
      <w:r>
        <w:rPr>
          <w:rFonts w:ascii="Arial" w:hAnsi="Arial"/>
          <w:color w:val="999999"/>
          <w:sz w:val="18"/>
        </w:rPr>
        <w:t>Lesson 8.4 — Resource Document</w:t>
      </w:r>
    </w:p>
    <w:p>
      <w:pPr>
        <w:spacing w:before="40" w:after="40"/>
        <w:pBdr>
          <w:bottom w:val="single" w:sz="12" w:space="1" w:color="C8962E"/>
        </w:pBdr>
      </w:pPr>
    </w:p>
    <w:p>
      <w:pPr>
        <w:spacing w:before="240" w:after="80"/>
      </w:pPr>
      <w:r>
        <w:rPr>
          <w:rFonts w:ascii="Arial" w:hAnsi="Arial"/>
          <w:b/>
          <w:color w:val="0A1F3F"/>
          <w:sz w:val="22"/>
        </w:rPr>
        <w:t>INSTRUCTIONS</w:t>
      </w:r>
    </w:p>
    <w:p>
      <w:pPr>
        <w:spacing w:before="0" w:after="160"/>
      </w:pPr>
      <w:r>
        <w:rPr>
          <w:rFonts w:ascii="Arial" w:hAnsi="Arial"/>
          <w:color w:val="444444"/>
          <w:sz w:val="20"/>
        </w:rPr>
        <w:t>Use this tracker during your NIST SP 800-171 / CMMC Level 2 self-assessment to record the status of each control, identify gaps, and plan remediation. For each of the 110 controls, mark its implementation status and note any gaps. Controls not fully implemented must be added to your POA&amp;M with target remediation dates. This is your working document throughout the assessment process.</w:t>
      </w:r>
    </w:p>
    <w:p>
      <w:pPr>
        <w:spacing w:before="280" w:after="120"/>
      </w:pPr>
      <w:r>
        <w:rPr>
          <w:rFonts w:ascii="Arial" w:hAnsi="Arial"/>
          <w:b/>
          <w:color w:val="0A1F3F"/>
          <w:sz w:val="24"/>
        </w:rPr>
        <w:t>GAP TRACKING TABLE</w:t>
      </w:r>
    </w:p>
    <w:p>
      <w:pPr>
        <w:spacing w:before="40" w:after="80"/>
      </w:pPr>
      <w:r>
        <w:rPr>
          <w:rFonts w:ascii="Arial" w:hAnsi="Arial"/>
          <w:color w:val="333333"/>
          <w:sz w:val="20"/>
        </w:rPr>
        <w:t>Complete one row per NIST SP 800-171 control. Sample rows are provided below — extend this table for all 110 controls.</w:t>
      </w:r>
    </w:p>
    <w:tbl>
      <w:tblPr>
        <w:tblW w:type="auto" w:w="0"/>
        <w:jc w:val="center"/>
        <w:tblLayout w:type="autofit"/>
        <w:tblLook w:firstColumn="1" w:firstRow="1" w:lastColumn="0" w:lastRow="0" w:noHBand="0" w:noVBand="1" w:val="04A0"/>
      </w:tblPr>
      <w:tblGrid>
        <w:gridCol w:w="1800"/>
        <w:gridCol w:w="1800"/>
        <w:gridCol w:w="1800"/>
        <w:gridCol w:w="1800"/>
        <w:gridCol w:w="1800"/>
        <w:gridCol w:w="1800"/>
        <w:gridCol w:w="1800"/>
        <w:gridCol w:w="1800"/>
      </w:tblGrid>
      <w:tr>
        <w:tc>
          <w:tcPr>
            <w:tcW w:type="dxa" w:w="864"/>
            <w:shd w:fill="0A1F3F" w:val="clear"/>
            <w:tcBorders>
              <w:top w:val="single" w:sz="4" w:space="0" w:color="CCCCCC"/>
              <w:bottom w:val="single" w:sz="4" w:space="0" w:color="CCCCCC"/>
              <w:left w:val="single" w:sz="4" w:space="0" w:color="CCCCCC"/>
              <w:right w:val="single" w:sz="4" w:space="0" w:color="CCCCCC"/>
            </w:tcBorders>
          </w:tcPr>
          <w:p>
            <w:pPr>
              <w:spacing w:before="120" w:after="120"/>
              <w:jc w:val="center"/>
            </w:pPr>
            <w:r>
              <w:rPr>
                <w:rFonts w:ascii="Arial" w:hAnsi="Arial"/>
                <w:b/>
                <w:color w:val="FFFFFF"/>
                <w:sz w:val="18"/>
              </w:rPr>
              <w:t>CTRL ID</w:t>
            </w:r>
          </w:p>
        </w:tc>
        <w:tc>
          <w:tcPr>
            <w:tcW w:type="dxa" w:w="720"/>
            <w:shd w:fill="0A1F3F" w:val="clear"/>
            <w:tcBorders>
              <w:top w:val="single" w:sz="4" w:space="0" w:color="CCCCCC"/>
              <w:bottom w:val="single" w:sz="4" w:space="0" w:color="CCCCCC"/>
              <w:left w:val="single" w:sz="4" w:space="0" w:color="CCCCCC"/>
              <w:right w:val="single" w:sz="4" w:space="0" w:color="CCCCCC"/>
            </w:tcBorders>
          </w:tcPr>
          <w:p>
            <w:pPr>
              <w:spacing w:before="120" w:after="120"/>
              <w:jc w:val="center"/>
            </w:pPr>
            <w:r>
              <w:rPr>
                <w:rFonts w:ascii="Arial" w:hAnsi="Arial"/>
                <w:b/>
                <w:color w:val="FFFFFF"/>
                <w:sz w:val="18"/>
              </w:rPr>
              <w:t>FAMILY</w:t>
            </w:r>
          </w:p>
        </w:tc>
        <w:tc>
          <w:tcPr>
            <w:tcW w:type="dxa" w:w="3168"/>
            <w:shd w:fill="0A1F3F" w:val="clear"/>
            <w:tcBorders>
              <w:top w:val="single" w:sz="4" w:space="0" w:color="CCCCCC"/>
              <w:bottom w:val="single" w:sz="4" w:space="0" w:color="CCCCCC"/>
              <w:left w:val="single" w:sz="4" w:space="0" w:color="CCCCCC"/>
              <w:right w:val="single" w:sz="4" w:space="0" w:color="CCCCCC"/>
            </w:tcBorders>
          </w:tcPr>
          <w:p>
            <w:pPr>
              <w:spacing w:before="120" w:after="120"/>
              <w:jc w:val="center"/>
            </w:pPr>
            <w:r>
              <w:rPr>
                <w:rFonts w:ascii="Arial" w:hAnsi="Arial"/>
                <w:b/>
                <w:color w:val="FFFFFF"/>
                <w:sz w:val="18"/>
              </w:rPr>
              <w:t>REQUIREMENT</w:t>
            </w:r>
          </w:p>
        </w:tc>
        <w:tc>
          <w:tcPr>
            <w:tcW w:type="dxa" w:w="1728"/>
            <w:shd w:fill="0A1F3F" w:val="clear"/>
            <w:tcBorders>
              <w:top w:val="single" w:sz="4" w:space="0" w:color="CCCCCC"/>
              <w:bottom w:val="single" w:sz="4" w:space="0" w:color="CCCCCC"/>
              <w:left w:val="single" w:sz="4" w:space="0" w:color="CCCCCC"/>
              <w:right w:val="single" w:sz="4" w:space="0" w:color="CCCCCC"/>
            </w:tcBorders>
          </w:tcPr>
          <w:p>
            <w:pPr>
              <w:spacing w:before="120" w:after="120"/>
              <w:jc w:val="center"/>
            </w:pPr>
            <w:r>
              <w:rPr>
                <w:rFonts w:ascii="Arial" w:hAnsi="Arial"/>
                <w:b/>
                <w:color w:val="FFFFFF"/>
                <w:sz w:val="18"/>
              </w:rPr>
              <w:t>STATUS</w:t>
            </w:r>
          </w:p>
        </w:tc>
        <w:tc>
          <w:tcPr>
            <w:tcW w:type="dxa" w:w="720"/>
            <w:shd w:fill="0A1F3F" w:val="clear"/>
            <w:tcBorders>
              <w:top w:val="single" w:sz="4" w:space="0" w:color="CCCCCC"/>
              <w:bottom w:val="single" w:sz="4" w:space="0" w:color="CCCCCC"/>
              <w:left w:val="single" w:sz="4" w:space="0" w:color="CCCCCC"/>
              <w:right w:val="single" w:sz="4" w:space="0" w:color="CCCCCC"/>
            </w:tcBorders>
          </w:tcPr>
          <w:p>
            <w:pPr>
              <w:spacing w:before="120" w:after="120"/>
              <w:jc w:val="center"/>
            </w:pPr>
            <w:r>
              <w:rPr>
                <w:rFonts w:ascii="Arial" w:hAnsi="Arial"/>
                <w:b/>
                <w:color w:val="FFFFFF"/>
                <w:sz w:val="18"/>
              </w:rPr>
              <w:t>WEIGHT</w:t>
            </w:r>
          </w:p>
        </w:tc>
        <w:tc>
          <w:tcPr>
            <w:tcW w:type="dxa" w:w="2160"/>
            <w:shd w:fill="0A1F3F" w:val="clear"/>
            <w:tcBorders>
              <w:top w:val="single" w:sz="4" w:space="0" w:color="CCCCCC"/>
              <w:bottom w:val="single" w:sz="4" w:space="0" w:color="CCCCCC"/>
              <w:left w:val="single" w:sz="4" w:space="0" w:color="CCCCCC"/>
              <w:right w:val="single" w:sz="4" w:space="0" w:color="CCCCCC"/>
            </w:tcBorders>
          </w:tcPr>
          <w:p>
            <w:pPr>
              <w:spacing w:before="120" w:after="120"/>
              <w:jc w:val="center"/>
            </w:pPr>
            <w:r>
              <w:rPr>
                <w:rFonts w:ascii="Arial" w:hAnsi="Arial"/>
                <w:b/>
                <w:color w:val="FFFFFF"/>
                <w:sz w:val="18"/>
              </w:rPr>
              <w:t>GAP</w:t>
            </w:r>
          </w:p>
        </w:tc>
        <w:tc>
          <w:tcPr>
            <w:tcW w:type="dxa" w:w="2160"/>
            <w:shd w:fill="0A1F3F" w:val="clear"/>
            <w:tcBorders>
              <w:top w:val="single" w:sz="4" w:space="0" w:color="CCCCCC"/>
              <w:bottom w:val="single" w:sz="4" w:space="0" w:color="CCCCCC"/>
              <w:left w:val="single" w:sz="4" w:space="0" w:color="CCCCCC"/>
              <w:right w:val="single" w:sz="4" w:space="0" w:color="CCCCCC"/>
            </w:tcBorders>
          </w:tcPr>
          <w:p>
            <w:pPr>
              <w:spacing w:before="120" w:after="120"/>
              <w:jc w:val="center"/>
            </w:pPr>
            <w:r>
              <w:rPr>
                <w:rFonts w:ascii="Arial" w:hAnsi="Arial"/>
                <w:b/>
                <w:color w:val="FFFFFF"/>
                <w:sz w:val="18"/>
              </w:rPr>
              <w:t>REMEDIATION</w:t>
            </w:r>
          </w:p>
        </w:tc>
        <w:tc>
          <w:tcPr>
            <w:tcW w:type="dxa" w:w="1008"/>
            <w:shd w:fill="0A1F3F" w:val="clear"/>
            <w:tcBorders>
              <w:top w:val="single" w:sz="4" w:space="0" w:color="CCCCCC"/>
              <w:bottom w:val="single" w:sz="4" w:space="0" w:color="CCCCCC"/>
              <w:left w:val="single" w:sz="4" w:space="0" w:color="CCCCCC"/>
              <w:right w:val="single" w:sz="4" w:space="0" w:color="CCCCCC"/>
            </w:tcBorders>
          </w:tcPr>
          <w:p>
            <w:pPr>
              <w:spacing w:before="120" w:after="120"/>
              <w:jc w:val="center"/>
            </w:pPr>
            <w:r>
              <w:rPr>
                <w:rFonts w:ascii="Arial" w:hAnsi="Arial"/>
                <w:b/>
                <w:color w:val="FFFFFF"/>
                <w:sz w:val="18"/>
              </w:rPr>
              <w:t>TARGET</w:t>
            </w:r>
          </w:p>
        </w:tc>
      </w:tr>
      <w:tr>
        <w:tc>
          <w:tcPr>
            <w:tcW w:type="dxa" w:w="864"/>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3.1.1</w:t>
            </w:r>
          </w:p>
        </w:tc>
        <w:tc>
          <w:tcPr>
            <w:tcW w:type="dxa" w:w="720"/>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AC</w:t>
            </w:r>
          </w:p>
        </w:tc>
        <w:tc>
          <w:tcPr>
            <w:tcW w:type="dxa" w:w="3168"/>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Limit system access to authorized users</w:t>
            </w:r>
          </w:p>
        </w:tc>
        <w:tc>
          <w:tcPr>
            <w:tcW w:type="dxa" w:w="1728"/>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Implemented / Partial / Not Implemented</w:t>
            </w:r>
          </w:p>
        </w:tc>
        <w:tc>
          <w:tcPr>
            <w:tcW w:type="dxa" w:w="720"/>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[Points]</w:t>
            </w:r>
          </w:p>
        </w:tc>
        <w:tc>
          <w:tcPr>
            <w:tcW w:type="dxa" w:w="2160"/>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[Gap description]</w:t>
            </w:r>
          </w:p>
        </w:tc>
        <w:tc>
          <w:tcPr>
            <w:tcW w:type="dxa" w:w="2160"/>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[Remediation]</w:t>
            </w:r>
          </w:p>
        </w:tc>
        <w:tc>
          <w:tcPr>
            <w:tcW w:type="dxa" w:w="1008"/>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[Date]</w:t>
            </w:r>
          </w:p>
        </w:tc>
      </w:tr>
      <w:tr>
        <w:tc>
          <w:tcPr>
            <w:tcW w:type="dxa" w:w="864"/>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3.1.2</w:t>
            </w:r>
          </w:p>
        </w:tc>
        <w:tc>
          <w:tcPr>
            <w:tcW w:type="dxa" w:w="720"/>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AC</w:t>
            </w:r>
          </w:p>
        </w:tc>
        <w:tc>
          <w:tcPr>
            <w:tcW w:type="dxa" w:w="3168"/>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Limit access to authorized functions</w:t>
            </w:r>
          </w:p>
        </w:tc>
        <w:tc>
          <w:tcPr>
            <w:tcW w:type="dxa" w:w="1728"/>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Implemented / Partial / Not Implemented</w:t>
            </w:r>
          </w:p>
        </w:tc>
        <w:tc>
          <w:tcPr>
            <w:tcW w:type="dxa" w:w="720"/>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[Points]</w:t>
            </w:r>
          </w:p>
        </w:tc>
        <w:tc>
          <w:tcPr>
            <w:tcW w:type="dxa" w:w="2160"/>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[Gap description]</w:t>
            </w:r>
          </w:p>
        </w:tc>
        <w:tc>
          <w:tcPr>
            <w:tcW w:type="dxa" w:w="2160"/>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[Remediation]</w:t>
            </w:r>
          </w:p>
        </w:tc>
        <w:tc>
          <w:tcPr>
            <w:tcW w:type="dxa" w:w="1008"/>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[Date]</w:t>
            </w:r>
          </w:p>
        </w:tc>
      </w:tr>
      <w:tr>
        <w:tc>
          <w:tcPr>
            <w:tcW w:type="dxa" w:w="864"/>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3.1.3</w:t>
            </w:r>
          </w:p>
        </w:tc>
        <w:tc>
          <w:tcPr>
            <w:tcW w:type="dxa" w:w="720"/>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AC</w:t>
            </w:r>
          </w:p>
        </w:tc>
        <w:tc>
          <w:tcPr>
            <w:tcW w:type="dxa" w:w="3168"/>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Control CUI flow</w:t>
            </w:r>
          </w:p>
        </w:tc>
        <w:tc>
          <w:tcPr>
            <w:tcW w:type="dxa" w:w="1728"/>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Implemented / Partial / Not Implemented</w:t>
            </w:r>
          </w:p>
        </w:tc>
        <w:tc>
          <w:tcPr>
            <w:tcW w:type="dxa" w:w="720"/>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[Points]</w:t>
            </w:r>
          </w:p>
        </w:tc>
        <w:tc>
          <w:tcPr>
            <w:tcW w:type="dxa" w:w="2160"/>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[Gap description]</w:t>
            </w:r>
          </w:p>
        </w:tc>
        <w:tc>
          <w:tcPr>
            <w:tcW w:type="dxa" w:w="2160"/>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[Remediation]</w:t>
            </w:r>
          </w:p>
        </w:tc>
        <w:tc>
          <w:tcPr>
            <w:tcW w:type="dxa" w:w="1008"/>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[Date]</w:t>
            </w:r>
          </w:p>
        </w:tc>
      </w:tr>
      <w:tr>
        <w:tc>
          <w:tcPr>
            <w:tcW w:type="dxa" w:w="864"/>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3.2.1</w:t>
            </w:r>
          </w:p>
        </w:tc>
        <w:tc>
          <w:tcPr>
            <w:tcW w:type="dxa" w:w="720"/>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AT</w:t>
            </w:r>
          </w:p>
        </w:tc>
        <w:tc>
          <w:tcPr>
            <w:tcW w:type="dxa" w:w="3168"/>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Security awareness for personnel</w:t>
            </w:r>
          </w:p>
        </w:tc>
        <w:tc>
          <w:tcPr>
            <w:tcW w:type="dxa" w:w="1728"/>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Implemented / Partial / Not Implemented</w:t>
            </w:r>
          </w:p>
        </w:tc>
        <w:tc>
          <w:tcPr>
            <w:tcW w:type="dxa" w:w="720"/>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[Points]</w:t>
            </w:r>
          </w:p>
        </w:tc>
        <w:tc>
          <w:tcPr>
            <w:tcW w:type="dxa" w:w="2160"/>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[Gap description]</w:t>
            </w:r>
          </w:p>
        </w:tc>
        <w:tc>
          <w:tcPr>
            <w:tcW w:type="dxa" w:w="2160"/>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[Remediation]</w:t>
            </w:r>
          </w:p>
        </w:tc>
        <w:tc>
          <w:tcPr>
            <w:tcW w:type="dxa" w:w="1008"/>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[Date]</w:t>
            </w:r>
          </w:p>
        </w:tc>
      </w:tr>
      <w:tr>
        <w:tc>
          <w:tcPr>
            <w:tcW w:type="dxa" w:w="864"/>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3.3.1</w:t>
            </w:r>
          </w:p>
        </w:tc>
        <w:tc>
          <w:tcPr>
            <w:tcW w:type="dxa" w:w="720"/>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AU</w:t>
            </w:r>
          </w:p>
        </w:tc>
        <w:tc>
          <w:tcPr>
            <w:tcW w:type="dxa" w:w="3168"/>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Create/retain audit logs</w:t>
            </w:r>
          </w:p>
        </w:tc>
        <w:tc>
          <w:tcPr>
            <w:tcW w:type="dxa" w:w="1728"/>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Implemented / Partial / Not Implemented</w:t>
            </w:r>
          </w:p>
        </w:tc>
        <w:tc>
          <w:tcPr>
            <w:tcW w:type="dxa" w:w="720"/>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[Points]</w:t>
            </w:r>
          </w:p>
        </w:tc>
        <w:tc>
          <w:tcPr>
            <w:tcW w:type="dxa" w:w="2160"/>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[Gap description]</w:t>
            </w:r>
          </w:p>
        </w:tc>
        <w:tc>
          <w:tcPr>
            <w:tcW w:type="dxa" w:w="2160"/>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[Remediation]</w:t>
            </w:r>
          </w:p>
        </w:tc>
        <w:tc>
          <w:tcPr>
            <w:tcW w:type="dxa" w:w="1008"/>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[Date]</w:t>
            </w:r>
          </w:p>
        </w:tc>
      </w:tr>
      <w:tr>
        <w:tc>
          <w:tcPr>
            <w:tcW w:type="dxa" w:w="864"/>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3.4.1</w:t>
            </w:r>
          </w:p>
        </w:tc>
        <w:tc>
          <w:tcPr>
            <w:tcW w:type="dxa" w:w="720"/>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CM</w:t>
            </w:r>
          </w:p>
        </w:tc>
        <w:tc>
          <w:tcPr>
            <w:tcW w:type="dxa" w:w="3168"/>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Establish baseline configurations</w:t>
            </w:r>
          </w:p>
        </w:tc>
        <w:tc>
          <w:tcPr>
            <w:tcW w:type="dxa" w:w="1728"/>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Implemented / Partial / Not Implemented</w:t>
            </w:r>
          </w:p>
        </w:tc>
        <w:tc>
          <w:tcPr>
            <w:tcW w:type="dxa" w:w="720"/>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[Points]</w:t>
            </w:r>
          </w:p>
        </w:tc>
        <w:tc>
          <w:tcPr>
            <w:tcW w:type="dxa" w:w="2160"/>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[Gap description]</w:t>
            </w:r>
          </w:p>
        </w:tc>
        <w:tc>
          <w:tcPr>
            <w:tcW w:type="dxa" w:w="2160"/>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[Remediation]</w:t>
            </w:r>
          </w:p>
        </w:tc>
        <w:tc>
          <w:tcPr>
            <w:tcW w:type="dxa" w:w="1008"/>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[Date]</w:t>
            </w:r>
          </w:p>
        </w:tc>
      </w:tr>
      <w:tr>
        <w:tc>
          <w:tcPr>
            <w:tcW w:type="dxa" w:w="864"/>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3.5.3</w:t>
            </w:r>
          </w:p>
        </w:tc>
        <w:tc>
          <w:tcPr>
            <w:tcW w:type="dxa" w:w="720"/>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IA</w:t>
            </w:r>
          </w:p>
        </w:tc>
        <w:tc>
          <w:tcPr>
            <w:tcW w:type="dxa" w:w="3168"/>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Multi-factor authentication</w:t>
            </w:r>
          </w:p>
        </w:tc>
        <w:tc>
          <w:tcPr>
            <w:tcW w:type="dxa" w:w="1728"/>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Implemented / Partial / Not Implemented</w:t>
            </w:r>
          </w:p>
        </w:tc>
        <w:tc>
          <w:tcPr>
            <w:tcW w:type="dxa" w:w="720"/>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[Points]</w:t>
            </w:r>
          </w:p>
        </w:tc>
        <w:tc>
          <w:tcPr>
            <w:tcW w:type="dxa" w:w="2160"/>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[Gap description]</w:t>
            </w:r>
          </w:p>
        </w:tc>
        <w:tc>
          <w:tcPr>
            <w:tcW w:type="dxa" w:w="2160"/>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[Remediation]</w:t>
            </w:r>
          </w:p>
        </w:tc>
        <w:tc>
          <w:tcPr>
            <w:tcW w:type="dxa" w:w="1008"/>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[Date]</w:t>
            </w:r>
          </w:p>
        </w:tc>
      </w:tr>
      <w:tr>
        <w:tc>
          <w:tcPr>
            <w:tcW w:type="dxa" w:w="864"/>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3.6.1</w:t>
            </w:r>
          </w:p>
        </w:tc>
        <w:tc>
          <w:tcPr>
            <w:tcW w:type="dxa" w:w="720"/>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IR</w:t>
            </w:r>
          </w:p>
        </w:tc>
        <w:tc>
          <w:tcPr>
            <w:tcW w:type="dxa" w:w="3168"/>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Incident handling capability</w:t>
            </w:r>
          </w:p>
        </w:tc>
        <w:tc>
          <w:tcPr>
            <w:tcW w:type="dxa" w:w="1728"/>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Implemented / Partial / Not Implemented</w:t>
            </w:r>
          </w:p>
        </w:tc>
        <w:tc>
          <w:tcPr>
            <w:tcW w:type="dxa" w:w="720"/>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[Points]</w:t>
            </w:r>
          </w:p>
        </w:tc>
        <w:tc>
          <w:tcPr>
            <w:tcW w:type="dxa" w:w="2160"/>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[Gap description]</w:t>
            </w:r>
          </w:p>
        </w:tc>
        <w:tc>
          <w:tcPr>
            <w:tcW w:type="dxa" w:w="2160"/>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[Remediation]</w:t>
            </w:r>
          </w:p>
        </w:tc>
        <w:tc>
          <w:tcPr>
            <w:tcW w:type="dxa" w:w="1008"/>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[Date]</w:t>
            </w:r>
          </w:p>
        </w:tc>
      </w:tr>
      <w:tr>
        <w:tc>
          <w:tcPr>
            <w:tcW w:type="dxa" w:w="864"/>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w:t>
            </w:r>
          </w:p>
        </w:tc>
        <w:tc>
          <w:tcPr>
            <w:tcW w:type="dxa" w:w="720"/>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w:t>
            </w:r>
          </w:p>
        </w:tc>
        <w:tc>
          <w:tcPr>
            <w:tcW w:type="dxa" w:w="3168"/>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[Continue for all 110 controls]</w:t>
            </w:r>
          </w:p>
        </w:tc>
        <w:tc>
          <w:tcPr>
            <w:tcW w:type="dxa" w:w="1728"/>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w:t>
            </w:r>
          </w:p>
        </w:tc>
        <w:tc>
          <w:tcPr>
            <w:tcW w:type="dxa" w:w="720"/>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w:t>
            </w:r>
          </w:p>
        </w:tc>
        <w:tc>
          <w:tcPr>
            <w:tcW w:type="dxa" w:w="2160"/>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w:t>
            </w:r>
          </w:p>
        </w:tc>
        <w:tc>
          <w:tcPr>
            <w:tcW w:type="dxa" w:w="2160"/>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w:t>
            </w:r>
          </w:p>
        </w:tc>
        <w:tc>
          <w:tcPr>
            <w:tcW w:type="dxa" w:w="1008"/>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w:t>
            </w:r>
          </w:p>
        </w:tc>
      </w:tr>
    </w:tbl>
    <w:p>
      <w:pPr>
        <w:spacing w:before="280" w:after="120"/>
      </w:pPr>
      <w:r>
        <w:rPr>
          <w:rFonts w:ascii="Arial" w:hAnsi="Arial"/>
          <w:b/>
          <w:color w:val="0A1F3F"/>
          <w:sz w:val="24"/>
        </w:rPr>
        <w:t>SCORE SUMMARY</w:t>
      </w:r>
    </w:p>
    <w:tbl>
      <w:tblPr>
        <w:tblW w:type="auto" w:w="0"/>
        <w:jc w:val="center"/>
        <w:tblLayout w:type="autofit"/>
        <w:tblLook w:firstColumn="1" w:firstRow="1" w:lastColumn="0" w:lastRow="0" w:noHBand="0" w:noVBand="1" w:val="04A0"/>
      </w:tblPr>
      <w:tblGrid>
        <w:gridCol w:w="7200"/>
        <w:gridCol w:w="7200"/>
      </w:tblGrid>
      <w:tr>
        <w:tc>
          <w:tcPr>
            <w:tcW w:type="dxa" w:w="4320"/>
            <w:shd w:fill="0A1F3F" w:val="clear"/>
            <w:tcBorders>
              <w:top w:val="single" w:sz="4" w:space="0" w:color="CCCCCC"/>
              <w:bottom w:val="single" w:sz="4" w:space="0" w:color="CCCCCC"/>
              <w:left w:val="single" w:sz="4" w:space="0" w:color="CCCCCC"/>
              <w:right w:val="single" w:sz="4" w:space="0" w:color="CCCCCC"/>
            </w:tcBorders>
          </w:tcPr>
          <w:p>
            <w:pPr>
              <w:spacing w:before="120" w:after="120"/>
              <w:jc w:val="center"/>
            </w:pPr>
            <w:r>
              <w:rPr>
                <w:rFonts w:ascii="Arial" w:hAnsi="Arial"/>
                <w:b/>
                <w:color w:val="FFFFFF"/>
                <w:sz w:val="18"/>
              </w:rPr>
              <w:t>METRIC</w:t>
            </w:r>
          </w:p>
        </w:tc>
        <w:tc>
          <w:tcPr>
            <w:tcW w:type="dxa" w:w="5760"/>
            <w:shd w:fill="0A1F3F" w:val="clear"/>
            <w:tcBorders>
              <w:top w:val="single" w:sz="4" w:space="0" w:color="CCCCCC"/>
              <w:bottom w:val="single" w:sz="4" w:space="0" w:color="CCCCCC"/>
              <w:left w:val="single" w:sz="4" w:space="0" w:color="CCCCCC"/>
              <w:right w:val="single" w:sz="4" w:space="0" w:color="CCCCCC"/>
            </w:tcBorders>
          </w:tcPr>
          <w:p>
            <w:pPr>
              <w:spacing w:before="120" w:after="120"/>
              <w:jc w:val="center"/>
            </w:pPr>
            <w:r>
              <w:rPr>
                <w:rFonts w:ascii="Arial" w:hAnsi="Arial"/>
                <w:b/>
                <w:color w:val="FFFFFF"/>
                <w:sz w:val="18"/>
              </w:rPr>
              <w:t>VALUE</w:t>
            </w:r>
          </w:p>
        </w:tc>
      </w:tr>
      <w:tr>
        <w:tc>
          <w:tcPr>
            <w:tcW w:type="dxa" w:w="4320"/>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Total Controls Assessed</w:t>
            </w:r>
          </w:p>
        </w:tc>
        <w:tc>
          <w:tcPr>
            <w:tcW w:type="dxa" w:w="5760"/>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110</w:t>
            </w:r>
          </w:p>
        </w:tc>
      </w:tr>
      <w:tr>
        <w:tc>
          <w:tcPr>
            <w:tcW w:type="dxa" w:w="4320"/>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Fully Implemented</w:t>
            </w:r>
          </w:p>
        </w:tc>
        <w:tc>
          <w:tcPr>
            <w:tcW w:type="dxa" w:w="5760"/>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[Count]</w:t>
            </w:r>
          </w:p>
        </w:tc>
      </w:tr>
      <w:tr>
        <w:tc>
          <w:tcPr>
            <w:tcW w:type="dxa" w:w="4320"/>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Partially Implemented</w:t>
            </w:r>
          </w:p>
        </w:tc>
        <w:tc>
          <w:tcPr>
            <w:tcW w:type="dxa" w:w="5760"/>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[Count]</w:t>
            </w:r>
          </w:p>
        </w:tc>
      </w:tr>
      <w:tr>
        <w:tc>
          <w:tcPr>
            <w:tcW w:type="dxa" w:w="4320"/>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Not Implemented</w:t>
            </w:r>
          </w:p>
        </w:tc>
        <w:tc>
          <w:tcPr>
            <w:tcW w:type="dxa" w:w="5760"/>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[Count]</w:t>
            </w:r>
          </w:p>
        </w:tc>
      </w:tr>
      <w:tr>
        <w:tc>
          <w:tcPr>
            <w:tcW w:type="dxa" w:w="4320"/>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Calculated SPRS Score</w:t>
            </w:r>
          </w:p>
        </w:tc>
        <w:tc>
          <w:tcPr>
            <w:tcW w:type="dxa" w:w="5760"/>
            <w:shd w:fill="FFF8E7"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[Score] (max: 110, min: -203)</w:t>
            </w:r>
          </w:p>
        </w:tc>
      </w:tr>
      <w:tr>
        <w:tc>
          <w:tcPr>
            <w:tcW w:type="dxa" w:w="4320"/>
            <w:shd w:fill="E8EDF2"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b/>
                <w:color w:val="0A1F3F"/>
                <w:sz w:val="18"/>
              </w:rPr>
              <w:t>Assessment Date</w:t>
            </w:r>
          </w:p>
        </w:tc>
        <w:tc>
          <w:tcPr>
            <w:tcW w:type="dxa" w:w="5760"/>
            <w:shd w:fill="FFFFFF" w:val="clear"/>
            <w:tcBorders>
              <w:top w:val="single" w:sz="4" w:space="0" w:color="CCCCCC"/>
              <w:bottom w:val="single" w:sz="4" w:space="0" w:color="CCCCCC"/>
              <w:left w:val="single" w:sz="4" w:space="0" w:color="CCCCCC"/>
              <w:right w:val="single" w:sz="4" w:space="0" w:color="CCCCCC"/>
            </w:tcBorders>
          </w:tcPr>
          <w:p>
            <w:pPr>
              <w:spacing w:before="80" w:after="80"/>
            </w:pPr>
            <w:r>
              <w:rPr>
                <w:rFonts w:ascii="Arial" w:hAnsi="Arial"/>
                <w:color w:val="333333"/>
                <w:sz w:val="18"/>
              </w:rPr>
              <w:t>[Date]</w:t>
            </w:r>
          </w:p>
        </w:tc>
      </w:tr>
    </w:tbl>
    <w:p>
      <w:pPr>
        <w:spacing w:before="40" w:after="40"/>
        <w:pBdr>
          <w:bottom w:val="single" w:sz="12" w:space="1" w:color="C8962E"/>
        </w:pBdr>
      </w:pPr>
    </w:p>
    <w:p>
      <w:pPr>
        <w:spacing w:before="200" w:after="40"/>
        <w:jc w:val="center"/>
      </w:pPr>
      <w:r>
        <w:rPr>
          <w:rFonts w:ascii="Arial" w:hAnsi="Arial"/>
          <w:color w:val="999999"/>
          <w:sz w:val="16"/>
        </w:rPr>
        <w:t>CMMC Training Program — Course 1</w:t>
      </w:r>
    </w:p>
    <w:p>
      <w:pPr>
        <w:spacing w:before="40" w:after="40"/>
        <w:jc w:val="center"/>
      </w:pPr>
      <w:r>
        <w:rPr>
          <w:rFonts w:ascii="Arial" w:hAnsi="Arial"/>
          <w:color w:val="666666"/>
          <w:sz w:val="18"/>
        </w:rPr>
        <w:t>For more resources, templates, and compliance guidance visit:</w:t>
      </w:r>
    </w:p>
    <w:p>
      <w:pPr>
        <w:spacing w:before="40" w:after="0"/>
        <w:jc w:val="center"/>
      </w:pPr>
      <w:r>
        <w:rPr>
          <w:rFonts w:ascii="Arial" w:hAnsi="Arial"/>
          <w:b/>
          <w:color w:val="C8962E"/>
          <w:sz w:val="22"/>
          <w:u w:val="single"/>
        </w:rPr>
        <w:t>www.easycompliances.net</w:t>
      </w:r>
    </w:p>
    <w:p>
      <w:pPr>
        <w:spacing w:before="120" w:after="0"/>
        <w:jc w:val="center"/>
      </w:pPr>
      <w:r>
        <w:rPr>
          <w:rFonts w:ascii="Arial" w:hAnsi="Arial"/>
          <w:color w:val="BBBBBB"/>
          <w:sz w:val="14"/>
        </w:rPr>
        <w:t>© 2026 Easy Compliances. All Rights Reserved.</w:t>
      </w:r>
    </w:p>
    <w:sectPr w:rsidR="00FC693F" w:rsidRPr="0006063C" w:rsidSect="00034616">
      <w:pgSz w:w="15840" w:h="12240" w:orient="landscape"/>
      <w:pgMar w:top="1080" w:right="720" w:bottom="108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Arial" w:hAnsi="Arial"/>
      <w:color w:val="333333"/>
      <w:sz w:val="20"/>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