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Level 1 — 17 Practices</w:t>
      </w:r>
    </w:p>
    <w:p>
      <w:pPr>
        <w:spacing w:before="0" w:after="80"/>
        <w:jc w:val="center"/>
      </w:pPr>
      <w:r>
        <w:rPr>
          <w:rFonts w:ascii="Arial" w:hAnsi="Arial"/>
          <w:color w:val="1A3A5C"/>
          <w:sz w:val="32"/>
        </w:rPr>
        <w:t>Plain Language Guide</w:t>
      </w:r>
    </w:p>
    <w:p>
      <w:pPr>
        <w:spacing w:before="0" w:after="120"/>
        <w:jc w:val="center"/>
      </w:pPr>
      <w:r>
        <w:rPr>
          <w:rFonts w:ascii="Arial" w:hAnsi="Arial"/>
          <w:color w:val="999999"/>
          <w:sz w:val="18"/>
        </w:rPr>
        <w:t>Lesson 7.2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This guide translates the 17 CMMC Level 1 practices from technical language into plain, actionable descriptions that anyone in your organization can understand. Use it to train staff, brief leadership, or verify that each practice is in place. Level 1 is based on FAR 52.204-21 and focuses on basic safeguarding of Federal Contract Information (FCI).</w:t>
      </w:r>
    </w:p>
    <w:p>
      <w:pPr>
        <w:spacing w:before="280" w:after="120"/>
      </w:pPr>
      <w:r>
        <w:rPr>
          <w:rFonts w:ascii="Arial" w:hAnsi="Arial"/>
          <w:b/>
          <w:color w:val="0A1F3F"/>
          <w:sz w:val="24"/>
        </w:rPr>
        <w:t>THE 17 LEVEL 1 PRACTICES</w:t>
      </w:r>
    </w:p>
    <w:p>
      <w:pPr>
        <w:spacing w:before="160" w:after="40"/>
      </w:pPr>
      <w:r>
        <w:rPr>
          <w:rFonts w:ascii="Arial" w:hAnsi="Arial"/>
          <w:b/>
          <w:color w:val="C8962E"/>
          <w:sz w:val="20"/>
        </w:rPr>
        <w:t>AC.L1-3.1.1</w:t>
      </w:r>
    </w:p>
    <w:p>
      <w:pPr>
        <w:spacing w:before="0" w:after="20"/>
        <w:ind w:left="288"/>
      </w:pPr>
      <w:r>
        <w:rPr>
          <w:rFonts w:ascii="Arial" w:hAnsi="Arial"/>
          <w:i/>
          <w:color w:val="0A1F3F"/>
          <w:sz w:val="18"/>
        </w:rPr>
        <w:t>Limit information system access to authorized users, processes, or devices.</w:t>
      </w:r>
    </w:p>
    <w:p>
      <w:pPr>
        <w:spacing w:before="20" w:after="80"/>
        <w:ind w:left="288"/>
      </w:pPr>
      <w:r>
        <w:rPr>
          <w:rFonts w:ascii="Arial" w:hAnsi="Arial"/>
          <w:color w:val="333333"/>
          <w:sz w:val="19"/>
        </w:rPr>
        <w:t>→ Only let approved people, software, and devices access your systems. If someone doesn't need access, they shouldn't have it.</w:t>
      </w:r>
    </w:p>
    <w:p>
      <w:pPr>
        <w:spacing w:before="160" w:after="40"/>
      </w:pPr>
      <w:r>
        <w:rPr>
          <w:rFonts w:ascii="Arial" w:hAnsi="Arial"/>
          <w:b/>
          <w:color w:val="C8962E"/>
          <w:sz w:val="20"/>
        </w:rPr>
        <w:t>AC.L1-3.1.2</w:t>
      </w:r>
    </w:p>
    <w:p>
      <w:pPr>
        <w:spacing w:before="0" w:after="20"/>
        <w:ind w:left="288"/>
      </w:pPr>
      <w:r>
        <w:rPr>
          <w:rFonts w:ascii="Arial" w:hAnsi="Arial"/>
          <w:i/>
          <w:color w:val="0A1F3F"/>
          <w:sz w:val="18"/>
        </w:rPr>
        <w:t>Limit information system access to the types of transactions and functions that authorized users are permitted to execute.</w:t>
      </w:r>
    </w:p>
    <w:p>
      <w:pPr>
        <w:spacing w:before="20" w:after="80"/>
        <w:ind w:left="288"/>
      </w:pPr>
      <w:r>
        <w:rPr>
          <w:rFonts w:ascii="Arial" w:hAnsi="Arial"/>
          <w:color w:val="333333"/>
          <w:sz w:val="19"/>
        </w:rPr>
        <w:t>→ Even authorized users should only do what their job requires. An accountant doesn't need admin access to the engineering server.</w:t>
      </w:r>
    </w:p>
    <w:p>
      <w:pPr>
        <w:spacing w:before="160" w:after="40"/>
      </w:pPr>
      <w:r>
        <w:rPr>
          <w:rFonts w:ascii="Arial" w:hAnsi="Arial"/>
          <w:b/>
          <w:color w:val="C8962E"/>
          <w:sz w:val="20"/>
        </w:rPr>
        <w:t>AC.L1-3.1.20</w:t>
      </w:r>
    </w:p>
    <w:p>
      <w:pPr>
        <w:spacing w:before="0" w:after="20"/>
        <w:ind w:left="288"/>
      </w:pPr>
      <w:r>
        <w:rPr>
          <w:rFonts w:ascii="Arial" w:hAnsi="Arial"/>
          <w:i/>
          <w:color w:val="0A1F3F"/>
          <w:sz w:val="18"/>
        </w:rPr>
        <w:t>Verify and control/limit connections to and use of external information systems.</w:t>
      </w:r>
    </w:p>
    <w:p>
      <w:pPr>
        <w:spacing w:before="20" w:after="80"/>
        <w:ind w:left="288"/>
      </w:pPr>
      <w:r>
        <w:rPr>
          <w:rFonts w:ascii="Arial" w:hAnsi="Arial"/>
          <w:color w:val="333333"/>
          <w:sz w:val="19"/>
        </w:rPr>
        <w:t>→ Control connections to outside systems — personal devices, cloud services, partner networks. Know what's connecting and restrict what isn't approved.</w:t>
      </w:r>
    </w:p>
    <w:p>
      <w:pPr>
        <w:spacing w:before="160" w:after="40"/>
      </w:pPr>
      <w:r>
        <w:rPr>
          <w:rFonts w:ascii="Arial" w:hAnsi="Arial"/>
          <w:b/>
          <w:color w:val="C8962E"/>
          <w:sz w:val="20"/>
        </w:rPr>
        <w:t>AC.L1-3.1.22</w:t>
      </w:r>
    </w:p>
    <w:p>
      <w:pPr>
        <w:spacing w:before="0" w:after="20"/>
        <w:ind w:left="288"/>
      </w:pPr>
      <w:r>
        <w:rPr>
          <w:rFonts w:ascii="Arial" w:hAnsi="Arial"/>
          <w:i/>
          <w:color w:val="0A1F3F"/>
          <w:sz w:val="18"/>
        </w:rPr>
        <w:t>Control information posted or processed on publicly accessible information systems.</w:t>
      </w:r>
    </w:p>
    <w:p>
      <w:pPr>
        <w:spacing w:before="20" w:after="80"/>
        <w:ind w:left="288"/>
      </w:pPr>
      <w:r>
        <w:rPr>
          <w:rFonts w:ascii="Arial" w:hAnsi="Arial"/>
          <w:color w:val="333333"/>
          <w:sz w:val="19"/>
        </w:rPr>
        <w:t>→ Don't accidentally publish FCI on public websites, portals, or social media. Review what goes public.</w:t>
      </w:r>
    </w:p>
    <w:p>
      <w:pPr>
        <w:spacing w:before="160" w:after="40"/>
      </w:pPr>
      <w:r>
        <w:rPr>
          <w:rFonts w:ascii="Arial" w:hAnsi="Arial"/>
          <w:b/>
          <w:color w:val="C8962E"/>
          <w:sz w:val="20"/>
        </w:rPr>
        <w:t>IA.L1-3.5.1</w:t>
      </w:r>
    </w:p>
    <w:p>
      <w:pPr>
        <w:spacing w:before="0" w:after="20"/>
        <w:ind w:left="288"/>
      </w:pPr>
      <w:r>
        <w:rPr>
          <w:rFonts w:ascii="Arial" w:hAnsi="Arial"/>
          <w:i/>
          <w:color w:val="0A1F3F"/>
          <w:sz w:val="18"/>
        </w:rPr>
        <w:t>Identify information system users, processes acting on behalf of users, or devices.</w:t>
      </w:r>
    </w:p>
    <w:p>
      <w:pPr>
        <w:spacing w:before="20" w:after="80"/>
        <w:ind w:left="288"/>
      </w:pPr>
      <w:r>
        <w:rPr>
          <w:rFonts w:ascii="Arial" w:hAnsi="Arial"/>
          <w:color w:val="333333"/>
          <w:sz w:val="19"/>
        </w:rPr>
        <w:t>→ Every person, automated process, and device on your network must have a unique identity. No shared or anonymous accounts.</w:t>
      </w:r>
    </w:p>
    <w:p>
      <w:pPr>
        <w:spacing w:before="160" w:after="40"/>
      </w:pPr>
      <w:r>
        <w:rPr>
          <w:rFonts w:ascii="Arial" w:hAnsi="Arial"/>
          <w:b/>
          <w:color w:val="C8962E"/>
          <w:sz w:val="20"/>
        </w:rPr>
        <w:t>IA.L1-3.5.2</w:t>
      </w:r>
    </w:p>
    <w:p>
      <w:pPr>
        <w:spacing w:before="0" w:after="20"/>
        <w:ind w:left="288"/>
      </w:pPr>
      <w:r>
        <w:rPr>
          <w:rFonts w:ascii="Arial" w:hAnsi="Arial"/>
          <w:i/>
          <w:color w:val="0A1F3F"/>
          <w:sz w:val="18"/>
        </w:rPr>
        <w:t>Authenticate (or verify) the identities of those users, processes, or devices.</w:t>
      </w:r>
    </w:p>
    <w:p>
      <w:pPr>
        <w:spacing w:before="20" w:after="80"/>
        <w:ind w:left="288"/>
      </w:pPr>
      <w:r>
        <w:rPr>
          <w:rFonts w:ascii="Arial" w:hAnsi="Arial"/>
          <w:color w:val="333333"/>
          <w:sz w:val="19"/>
        </w:rPr>
        <w:t>→ Verify that users are who they claim to be — use passwords, PINs, tokens, or biometrics before granting access.</w:t>
      </w:r>
    </w:p>
    <w:p>
      <w:pPr>
        <w:spacing w:before="160" w:after="40"/>
      </w:pPr>
      <w:r>
        <w:rPr>
          <w:rFonts w:ascii="Arial" w:hAnsi="Arial"/>
          <w:b/>
          <w:color w:val="C8962E"/>
          <w:sz w:val="20"/>
        </w:rPr>
        <w:t>MP.L1-3.8.3</w:t>
      </w:r>
    </w:p>
    <w:p>
      <w:pPr>
        <w:spacing w:before="0" w:after="20"/>
        <w:ind w:left="288"/>
      </w:pPr>
      <w:r>
        <w:rPr>
          <w:rFonts w:ascii="Arial" w:hAnsi="Arial"/>
          <w:i/>
          <w:color w:val="0A1F3F"/>
          <w:sz w:val="18"/>
        </w:rPr>
        <w:t>Sanitize or destroy information system media containing FCI before disposal or reuse.</w:t>
      </w:r>
    </w:p>
    <w:p>
      <w:pPr>
        <w:spacing w:before="20" w:after="80"/>
        <w:ind w:left="288"/>
      </w:pPr>
      <w:r>
        <w:rPr>
          <w:rFonts w:ascii="Arial" w:hAnsi="Arial"/>
          <w:color w:val="333333"/>
          <w:sz w:val="19"/>
        </w:rPr>
        <w:t>→ Before throwing away, selling, or repurposing hard drives, USBs, or any media — wipe them completely or destroy them physically.</w:t>
      </w:r>
    </w:p>
    <w:p>
      <w:pPr>
        <w:spacing w:before="160" w:after="40"/>
      </w:pPr>
      <w:r>
        <w:rPr>
          <w:rFonts w:ascii="Arial" w:hAnsi="Arial"/>
          <w:b/>
          <w:color w:val="C8962E"/>
          <w:sz w:val="20"/>
        </w:rPr>
        <w:t>PE.L1-3.10.1</w:t>
      </w:r>
    </w:p>
    <w:p>
      <w:pPr>
        <w:spacing w:before="0" w:after="20"/>
        <w:ind w:left="288"/>
      </w:pPr>
      <w:r>
        <w:rPr>
          <w:rFonts w:ascii="Arial" w:hAnsi="Arial"/>
          <w:i/>
          <w:color w:val="0A1F3F"/>
          <w:sz w:val="18"/>
        </w:rPr>
        <w:t>Limit physical access to organizational information systems, equipment, and the respective operating environments to authorized individuals.</w:t>
      </w:r>
    </w:p>
    <w:p>
      <w:pPr>
        <w:spacing w:before="20" w:after="80"/>
        <w:ind w:left="288"/>
      </w:pPr>
      <w:r>
        <w:rPr>
          <w:rFonts w:ascii="Arial" w:hAnsi="Arial"/>
          <w:color w:val="333333"/>
          <w:sz w:val="19"/>
        </w:rPr>
        <w:t>→ Lock server rooms, use badges, and don't let unauthorized people wander into areas with sensitive equipment.</w:t>
      </w:r>
    </w:p>
    <w:p>
      <w:pPr>
        <w:spacing w:before="160" w:after="40"/>
      </w:pPr>
      <w:r>
        <w:rPr>
          <w:rFonts w:ascii="Arial" w:hAnsi="Arial"/>
          <w:b/>
          <w:color w:val="C8962E"/>
          <w:sz w:val="20"/>
        </w:rPr>
        <w:t>PE.L1-3.10.3</w:t>
      </w:r>
    </w:p>
    <w:p>
      <w:pPr>
        <w:spacing w:before="0" w:after="20"/>
        <w:ind w:left="288"/>
      </w:pPr>
      <w:r>
        <w:rPr>
          <w:rFonts w:ascii="Arial" w:hAnsi="Arial"/>
          <w:i/>
          <w:color w:val="0A1F3F"/>
          <w:sz w:val="18"/>
        </w:rPr>
        <w:t>Escort visitors and monitor visitor activity.</w:t>
      </w:r>
    </w:p>
    <w:p>
      <w:pPr>
        <w:spacing w:before="20" w:after="80"/>
        <w:ind w:left="288"/>
      </w:pPr>
      <w:r>
        <w:rPr>
          <w:rFonts w:ascii="Arial" w:hAnsi="Arial"/>
          <w:color w:val="333333"/>
          <w:sz w:val="19"/>
        </w:rPr>
        <w:t>→ Visitors must be escorted in sensitive areas. Log who visits, when, and where they went.</w:t>
      </w:r>
    </w:p>
    <w:p>
      <w:pPr>
        <w:spacing w:before="160" w:after="40"/>
      </w:pPr>
      <w:r>
        <w:rPr>
          <w:rFonts w:ascii="Arial" w:hAnsi="Arial"/>
          <w:b/>
          <w:color w:val="C8962E"/>
          <w:sz w:val="20"/>
        </w:rPr>
        <w:t>PE.L1-3.10.4</w:t>
      </w:r>
    </w:p>
    <w:p>
      <w:pPr>
        <w:spacing w:before="0" w:after="20"/>
        <w:ind w:left="288"/>
      </w:pPr>
      <w:r>
        <w:rPr>
          <w:rFonts w:ascii="Arial" w:hAnsi="Arial"/>
          <w:i/>
          <w:color w:val="0A1F3F"/>
          <w:sz w:val="18"/>
        </w:rPr>
        <w:t>Maintain audit logs of physical access.</w:t>
      </w:r>
    </w:p>
    <w:p>
      <w:pPr>
        <w:spacing w:before="20" w:after="80"/>
        <w:ind w:left="288"/>
      </w:pPr>
      <w:r>
        <w:rPr>
          <w:rFonts w:ascii="Arial" w:hAnsi="Arial"/>
          <w:color w:val="333333"/>
          <w:sz w:val="19"/>
        </w:rPr>
        <w:t>→ Keep records of who entered restricted areas and when — badge logs, sign-in sheets, camera recordings.</w:t>
      </w:r>
    </w:p>
    <w:p>
      <w:pPr>
        <w:spacing w:before="160" w:after="40"/>
      </w:pPr>
      <w:r>
        <w:rPr>
          <w:rFonts w:ascii="Arial" w:hAnsi="Arial"/>
          <w:b/>
          <w:color w:val="C8962E"/>
          <w:sz w:val="20"/>
        </w:rPr>
        <w:t>PE.L1-3.10.5</w:t>
      </w:r>
    </w:p>
    <w:p>
      <w:pPr>
        <w:spacing w:before="0" w:after="20"/>
        <w:ind w:left="288"/>
      </w:pPr>
      <w:r>
        <w:rPr>
          <w:rFonts w:ascii="Arial" w:hAnsi="Arial"/>
          <w:i/>
          <w:color w:val="0A1F3F"/>
          <w:sz w:val="18"/>
        </w:rPr>
        <w:t>Control and manage physical access devices.</w:t>
      </w:r>
    </w:p>
    <w:p>
      <w:pPr>
        <w:spacing w:before="20" w:after="80"/>
        <w:ind w:left="288"/>
      </w:pPr>
      <w:r>
        <w:rPr>
          <w:rFonts w:ascii="Arial" w:hAnsi="Arial"/>
          <w:color w:val="333333"/>
          <w:sz w:val="19"/>
        </w:rPr>
        <w:t>→ Manage keys, badges, locks, and access cards. Know who has them, collect them when people leave, and change them if compromised.</w:t>
      </w:r>
    </w:p>
    <w:p>
      <w:pPr>
        <w:spacing w:before="160" w:after="40"/>
      </w:pPr>
      <w:r>
        <w:rPr>
          <w:rFonts w:ascii="Arial" w:hAnsi="Arial"/>
          <w:b/>
          <w:color w:val="C8962E"/>
          <w:sz w:val="20"/>
        </w:rPr>
        <w:t>SC.L1-3.13.1</w:t>
      </w:r>
    </w:p>
    <w:p>
      <w:pPr>
        <w:spacing w:before="0" w:after="20"/>
        <w:ind w:left="288"/>
      </w:pPr>
      <w:r>
        <w:rPr>
          <w:rFonts w:ascii="Arial" w:hAnsi="Arial"/>
          <w:i/>
          <w:color w:val="0A1F3F"/>
          <w:sz w:val="18"/>
        </w:rPr>
        <w:t>Monitor, control, and protect organizational communications at the external boundaries of the information systems and at key internal boundaries.</w:t>
      </w:r>
    </w:p>
    <w:p>
      <w:pPr>
        <w:spacing w:before="20" w:after="80"/>
        <w:ind w:left="288"/>
      </w:pPr>
      <w:r>
        <w:rPr>
          <w:rFonts w:ascii="Arial" w:hAnsi="Arial"/>
          <w:color w:val="333333"/>
          <w:sz w:val="19"/>
        </w:rPr>
        <w:t>→ Use firewalls, intrusion detection, and network monitoring to protect the perimeter and critical internal segments.</w:t>
      </w:r>
    </w:p>
    <w:p>
      <w:pPr>
        <w:spacing w:before="160" w:after="40"/>
      </w:pPr>
      <w:r>
        <w:rPr>
          <w:rFonts w:ascii="Arial" w:hAnsi="Arial"/>
          <w:b/>
          <w:color w:val="C8962E"/>
          <w:sz w:val="20"/>
        </w:rPr>
        <w:t>SC.L1-3.13.5</w:t>
      </w:r>
    </w:p>
    <w:p>
      <w:pPr>
        <w:spacing w:before="0" w:after="20"/>
        <w:ind w:left="288"/>
      </w:pPr>
      <w:r>
        <w:rPr>
          <w:rFonts w:ascii="Arial" w:hAnsi="Arial"/>
          <w:i/>
          <w:color w:val="0A1F3F"/>
          <w:sz w:val="18"/>
        </w:rPr>
        <w:t>Implement subnetworks for publicly accessible system components that are physically or logically separated from internal networks.</w:t>
      </w:r>
    </w:p>
    <w:p>
      <w:pPr>
        <w:spacing w:before="20" w:after="80"/>
        <w:ind w:left="288"/>
      </w:pPr>
      <w:r>
        <w:rPr>
          <w:rFonts w:ascii="Arial" w:hAnsi="Arial"/>
          <w:color w:val="333333"/>
          <w:sz w:val="19"/>
        </w:rPr>
        <w:t>→ Put your public-facing websites and services on a separate network (DMZ) so they can't directly reach your internal systems.</w:t>
      </w:r>
    </w:p>
    <w:p>
      <w:pPr>
        <w:spacing w:before="160" w:after="40"/>
      </w:pPr>
      <w:r>
        <w:rPr>
          <w:rFonts w:ascii="Arial" w:hAnsi="Arial"/>
          <w:b/>
          <w:color w:val="C8962E"/>
          <w:sz w:val="20"/>
        </w:rPr>
        <w:t>SI.L1-3.14.1</w:t>
      </w:r>
    </w:p>
    <w:p>
      <w:pPr>
        <w:spacing w:before="0" w:after="20"/>
        <w:ind w:left="288"/>
      </w:pPr>
      <w:r>
        <w:rPr>
          <w:rFonts w:ascii="Arial" w:hAnsi="Arial"/>
          <w:i/>
          <w:color w:val="0A1F3F"/>
          <w:sz w:val="18"/>
        </w:rPr>
        <w:t>Identify, report, and correct information and information system flaws in a timely manner.</w:t>
      </w:r>
    </w:p>
    <w:p>
      <w:pPr>
        <w:spacing w:before="20" w:after="80"/>
        <w:ind w:left="288"/>
      </w:pPr>
      <w:r>
        <w:rPr>
          <w:rFonts w:ascii="Arial" w:hAnsi="Arial"/>
          <w:color w:val="333333"/>
          <w:sz w:val="19"/>
        </w:rPr>
        <w:t>→ Keep systems patched and updated. When vulnerabilities are found, fix them quickly. Don't let known bugs linger.</w:t>
      </w:r>
    </w:p>
    <w:p>
      <w:pPr>
        <w:spacing w:before="160" w:after="40"/>
      </w:pPr>
      <w:r>
        <w:rPr>
          <w:rFonts w:ascii="Arial" w:hAnsi="Arial"/>
          <w:b/>
          <w:color w:val="C8962E"/>
          <w:sz w:val="20"/>
        </w:rPr>
        <w:t>SI.L1-3.14.2</w:t>
      </w:r>
    </w:p>
    <w:p>
      <w:pPr>
        <w:spacing w:before="0" w:after="20"/>
        <w:ind w:left="288"/>
      </w:pPr>
      <w:r>
        <w:rPr>
          <w:rFonts w:ascii="Arial" w:hAnsi="Arial"/>
          <w:i/>
          <w:color w:val="0A1F3F"/>
          <w:sz w:val="18"/>
        </w:rPr>
        <w:t>Provide protection from malicious code at appropriate locations within organizational information systems.</w:t>
      </w:r>
    </w:p>
    <w:p>
      <w:pPr>
        <w:spacing w:before="20" w:after="80"/>
        <w:ind w:left="288"/>
      </w:pPr>
      <w:r>
        <w:rPr>
          <w:rFonts w:ascii="Arial" w:hAnsi="Arial"/>
          <w:color w:val="333333"/>
          <w:sz w:val="19"/>
        </w:rPr>
        <w:t>→ Install antivirus/anti-malware on all systems and keep it updated. Scan regularly.</w:t>
      </w:r>
    </w:p>
    <w:p>
      <w:pPr>
        <w:spacing w:before="160" w:after="40"/>
      </w:pPr>
      <w:r>
        <w:rPr>
          <w:rFonts w:ascii="Arial" w:hAnsi="Arial"/>
          <w:b/>
          <w:color w:val="C8962E"/>
          <w:sz w:val="20"/>
        </w:rPr>
        <w:t>SI.L1-3.14.4</w:t>
      </w:r>
    </w:p>
    <w:p>
      <w:pPr>
        <w:spacing w:before="0" w:after="20"/>
        <w:ind w:left="288"/>
      </w:pPr>
      <w:r>
        <w:rPr>
          <w:rFonts w:ascii="Arial" w:hAnsi="Arial"/>
          <w:i/>
          <w:color w:val="0A1F3F"/>
          <w:sz w:val="18"/>
        </w:rPr>
        <w:t>Update malicious code protection mechanisms when new releases are available.</w:t>
      </w:r>
    </w:p>
    <w:p>
      <w:pPr>
        <w:spacing w:before="20" w:after="80"/>
        <w:ind w:left="288"/>
      </w:pPr>
      <w:r>
        <w:rPr>
          <w:rFonts w:ascii="Arial" w:hAnsi="Arial"/>
          <w:color w:val="333333"/>
          <w:sz w:val="19"/>
        </w:rPr>
        <w:t>→ Keep your security software current — enable automatic updates for virus definitions and security tools.</w:t>
      </w:r>
    </w:p>
    <w:p>
      <w:pPr>
        <w:spacing w:before="160" w:after="40"/>
      </w:pPr>
      <w:r>
        <w:rPr>
          <w:rFonts w:ascii="Arial" w:hAnsi="Arial"/>
          <w:b/>
          <w:color w:val="C8962E"/>
          <w:sz w:val="20"/>
        </w:rPr>
        <w:t>SI.L1-3.14.5</w:t>
      </w:r>
    </w:p>
    <w:p>
      <w:pPr>
        <w:spacing w:before="0" w:after="20"/>
        <w:ind w:left="288"/>
      </w:pPr>
      <w:r>
        <w:rPr>
          <w:rFonts w:ascii="Arial" w:hAnsi="Arial"/>
          <w:i/>
          <w:color w:val="0A1F3F"/>
          <w:sz w:val="18"/>
        </w:rPr>
        <w:t>Perform periodic scans of the information system and real-time scans of files from external sources.</w:t>
      </w:r>
    </w:p>
    <w:p>
      <w:pPr>
        <w:spacing w:before="20" w:after="80"/>
        <w:ind w:left="288"/>
      </w:pPr>
      <w:r>
        <w:rPr>
          <w:rFonts w:ascii="Arial" w:hAnsi="Arial"/>
          <w:color w:val="333333"/>
          <w:sz w:val="19"/>
        </w:rPr>
        <w:t>→ Run regular system scans and scan every file that comes from outside your network — email attachments, downloads, USB drives.</w:t>
      </w:r>
    </w:p>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