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CUI Boundary</w:t>
      </w:r>
    </w:p>
    <w:p>
      <w:pPr>
        <w:spacing w:before="0" w:after="80"/>
        <w:jc w:val="center"/>
      </w:pPr>
      <w:r>
        <w:rPr>
          <w:rFonts w:ascii="Arial" w:hAnsi="Arial"/>
          <w:color w:val="1A3A5C"/>
          <w:sz w:val="32"/>
        </w:rPr>
        <w:t>Identification Worksheet</w:t>
      </w:r>
    </w:p>
    <w:p>
      <w:pPr>
        <w:spacing w:before="0" w:after="120"/>
        <w:jc w:val="center"/>
      </w:pPr>
      <w:r>
        <w:rPr>
          <w:rFonts w:ascii="Arial" w:hAnsi="Arial"/>
          <w:color w:val="999999"/>
          <w:sz w:val="18"/>
        </w:rPr>
        <w:t>Lesson 6.3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Use this worksheet to identify and document your CUI boundary — the systems, networks, and physical locations where CUI is processed, stored, or transmitted. Defining your CUI boundary is a critical first step because it determines the scope of your CMMC assessment. Systems outside the boundary are not assessed, but anything touching CUI must be inside. Complete each section with your team and use the results to update your SSP system boundary section.</w:t>
      </w:r>
    </w:p>
    <w:p>
      <w:pPr>
        <w:spacing w:before="280" w:after="120"/>
      </w:pPr>
      <w:r>
        <w:rPr>
          <w:rFonts w:ascii="Arial" w:hAnsi="Arial"/>
          <w:b/>
          <w:color w:val="0A1F3F"/>
          <w:sz w:val="24"/>
        </w:rPr>
        <w:t>SECTION 1: CUI DATA INVENTORY</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172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 CATEGORY</w:t>
            </w:r>
          </w:p>
        </w:tc>
        <w:tc>
          <w:tcPr>
            <w:tcW w:type="dxa" w:w="259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DATA DESCRIPTION</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SOURCE (CONTRACT/AGENCY)</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FORMAT</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LOCATION</w:t>
            </w:r>
          </w:p>
        </w:tc>
      </w:tr>
      <w:tr>
        <w:tc>
          <w:tcPr>
            <w:tcW w:type="dxa" w:w="1728"/>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[e.g., CTI]</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[Technical drawings]</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[Contract #, Agency]</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[Digital/Paper]</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[System/Server name]</w:t>
            </w:r>
          </w:p>
        </w:tc>
      </w:tr>
      <w:tr>
        <w:tc>
          <w:tcPr>
            <w:tcW w:type="dxa" w:w="1728"/>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[Category]</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[Description]</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[Format]</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[Location]</w:t>
            </w:r>
          </w:p>
        </w:tc>
      </w:tr>
      <w:tr>
        <w:tc>
          <w:tcPr>
            <w:tcW w:type="dxa" w:w="1728"/>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[Category]</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[Description]</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[Format]</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[Location]</w:t>
            </w:r>
          </w:p>
        </w:tc>
      </w:tr>
      <w:tr>
        <w:tc>
          <w:tcPr>
            <w:tcW w:type="dxa" w:w="1728"/>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[Category]</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[Description]</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[Source]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[Format]</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[Location]</w:t>
            </w:r>
          </w:p>
        </w:tc>
      </w:tr>
    </w:tbl>
    <w:p>
      <w:pPr>
        <w:spacing w:before="280" w:after="120"/>
      </w:pPr>
      <w:r>
        <w:rPr>
          <w:rFonts w:ascii="Arial" w:hAnsi="Arial"/>
          <w:b/>
          <w:color w:val="0A1F3F"/>
          <w:sz w:val="24"/>
        </w:rPr>
        <w:t>SECTION 2: SYSTEMS IN CUI BOUNDARY</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201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SYSTEM NAME</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TYPE</w:t>
            </w:r>
          </w:p>
        </w:tc>
        <w:tc>
          <w:tcPr>
            <w:tcW w:type="dxa" w:w="259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FUNCTION</w:t>
            </w:r>
          </w:p>
        </w:tc>
        <w:tc>
          <w:tcPr>
            <w:tcW w:type="dxa" w:w="158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 PROCESSED?</w:t>
            </w:r>
          </w:p>
        </w:tc>
        <w:tc>
          <w:tcPr>
            <w:tcW w:type="dxa" w:w="172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IN BOUNDARY?</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[Server/Workstation/Cloud/Network Device]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[What it does]</w:t>
            </w:r>
          </w:p>
        </w:tc>
        <w:tc>
          <w:tcPr>
            <w:tcW w:type="dxa" w:w="158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[Function]</w:t>
            </w:r>
          </w:p>
        </w:tc>
        <w:tc>
          <w:tcPr>
            <w:tcW w:type="dxa" w:w="158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[Function]</w:t>
            </w:r>
          </w:p>
        </w:tc>
        <w:tc>
          <w:tcPr>
            <w:tcW w:type="dxa" w:w="1584"/>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[Name]</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[Function]</w:t>
            </w:r>
          </w:p>
        </w:tc>
        <w:tc>
          <w:tcPr>
            <w:tcW w:type="dxa" w:w="1584"/>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bl>
    <w:p>
      <w:pPr>
        <w:spacing w:before="280" w:after="120"/>
      </w:pPr>
      <w:r>
        <w:rPr>
          <w:rFonts w:ascii="Arial" w:hAnsi="Arial"/>
          <w:b/>
          <w:color w:val="0A1F3F"/>
          <w:sz w:val="24"/>
        </w:rPr>
        <w:t>SECTION 3: NETWORK SEGMENTS</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NETWORK SEGMENT</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IP RANGE/VLAN</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 TRAFFIC?</w:t>
            </w:r>
          </w:p>
        </w:tc>
        <w:tc>
          <w:tcPr>
            <w:tcW w:type="dxa" w:w="172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BOUNDARY STATUS</w:t>
            </w:r>
          </w:p>
        </w:tc>
        <w:tc>
          <w:tcPr>
            <w:tcW w:type="dxa" w:w="259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NOTES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[e.g., Engineering VLAN]</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[10.1.x.x / VLAN 20]</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[Inside/Outside]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[Segment]</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[Range]</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[Status]</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[Segment]</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[Range]</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[Status]</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[Notes]</w:t>
            </w:r>
          </w:p>
        </w:tc>
      </w:tr>
    </w:tbl>
    <w:p>
      <w:pPr>
        <w:spacing w:before="280" w:after="120"/>
      </w:pPr>
      <w:r>
        <w:rPr>
          <w:rFonts w:ascii="Arial" w:hAnsi="Arial"/>
          <w:b/>
          <w:color w:val="0A1F3F"/>
          <w:sz w:val="24"/>
        </w:rPr>
        <w:t>SECTION 4: PHYSICAL LOCATIONS</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201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LOCATION</w:t>
            </w:r>
          </w:p>
        </w:tc>
        <w:tc>
          <w:tcPr>
            <w:tcW w:type="dxa" w:w="201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ADDRESS/ROOM</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CUI PRESENT?</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ACCESS CONTROLS</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IN BOUNDARY?</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[e.g., Server Room]</w:t>
            </w:r>
          </w:p>
        </w:tc>
        <w:tc>
          <w:tcPr>
            <w:tcW w:type="dxa" w:w="201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[Building/Room #]</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[Badge, Lock, Camera]</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[Location]</w:t>
            </w:r>
          </w:p>
        </w:tc>
        <w:tc>
          <w:tcPr>
            <w:tcW w:type="dxa" w:w="201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[Address]</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[Controls]</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r>
        <w:tc>
          <w:tcPr>
            <w:tcW w:type="dxa" w:w="201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[Location]</w:t>
            </w:r>
          </w:p>
        </w:tc>
        <w:tc>
          <w:tcPr>
            <w:tcW w:type="dxa" w:w="201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[Address]</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[Controls]</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[Yes/No]</w:t>
            </w:r>
          </w:p>
        </w:tc>
      </w:tr>
    </w:tbl>
    <w:p>
      <w:pPr>
        <w:spacing w:before="280" w:after="120"/>
      </w:pPr>
      <w:r>
        <w:rPr>
          <w:rFonts w:ascii="Arial" w:hAnsi="Arial"/>
          <w:b/>
          <w:color w:val="0A1F3F"/>
          <w:sz w:val="24"/>
        </w:rPr>
        <w:t>BOUNDARY DEFINITION CHECKLIST</w:t>
      </w:r>
    </w:p>
    <w:p>
      <w:pPr>
        <w:spacing w:before="40" w:after="40"/>
        <w:ind w:left="360"/>
      </w:pPr>
      <w:r>
        <w:rPr>
          <w:rFonts w:ascii="Arial" w:hAnsi="Arial"/>
          <w:color w:val="C8962E"/>
          <w:sz w:val="24"/>
        </w:rPr>
        <w:t xml:space="preserve">☐  </w:t>
      </w:r>
      <w:r>
        <w:rPr>
          <w:rFonts w:ascii="Arial" w:hAnsi="Arial"/>
          <w:color w:val="333333"/>
          <w:sz w:val="19"/>
        </w:rPr>
        <w:t>All CUI data types and categories have been identified and inventoried.</w:t>
      </w:r>
    </w:p>
    <w:p>
      <w:pPr>
        <w:spacing w:before="40" w:after="40"/>
        <w:ind w:left="360"/>
      </w:pPr>
      <w:r>
        <w:rPr>
          <w:rFonts w:ascii="Arial" w:hAnsi="Arial"/>
          <w:color w:val="C8962E"/>
          <w:sz w:val="24"/>
        </w:rPr>
        <w:t xml:space="preserve">☐  </w:t>
      </w:r>
      <w:r>
        <w:rPr>
          <w:rFonts w:ascii="Arial" w:hAnsi="Arial"/>
          <w:color w:val="333333"/>
          <w:sz w:val="19"/>
        </w:rPr>
        <w:t>Every system that processes, stores, or transmits CUI is listed and included in the boundary.</w:t>
      </w:r>
    </w:p>
    <w:p>
      <w:pPr>
        <w:spacing w:before="40" w:after="40"/>
        <w:ind w:left="360"/>
      </w:pPr>
      <w:r>
        <w:rPr>
          <w:rFonts w:ascii="Arial" w:hAnsi="Arial"/>
          <w:color w:val="C8962E"/>
          <w:sz w:val="24"/>
        </w:rPr>
        <w:t xml:space="preserve">☐  </w:t>
      </w:r>
      <w:r>
        <w:rPr>
          <w:rFonts w:ascii="Arial" w:hAnsi="Arial"/>
          <w:color w:val="333333"/>
          <w:sz w:val="19"/>
        </w:rPr>
        <w:t>Network segments carrying CUI traffic are identified and isolated where possible.</w:t>
      </w:r>
    </w:p>
    <w:p>
      <w:pPr>
        <w:spacing w:before="40" w:after="40"/>
        <w:ind w:left="360"/>
      </w:pPr>
      <w:r>
        <w:rPr>
          <w:rFonts w:ascii="Arial" w:hAnsi="Arial"/>
          <w:color w:val="C8962E"/>
          <w:sz w:val="24"/>
        </w:rPr>
        <w:t xml:space="preserve">☐  </w:t>
      </w:r>
      <w:r>
        <w:rPr>
          <w:rFonts w:ascii="Arial" w:hAnsi="Arial"/>
          <w:color w:val="333333"/>
          <w:sz w:val="19"/>
        </w:rPr>
        <w:t>Physical locations containing CUI (digital or paper) are documented with access controls.</w:t>
      </w:r>
    </w:p>
    <w:p>
      <w:pPr>
        <w:spacing w:before="40" w:after="40"/>
        <w:ind w:left="360"/>
      </w:pPr>
      <w:r>
        <w:rPr>
          <w:rFonts w:ascii="Arial" w:hAnsi="Arial"/>
          <w:color w:val="C8962E"/>
          <w:sz w:val="24"/>
        </w:rPr>
        <w:t xml:space="preserve">☐  </w:t>
      </w:r>
      <w:r>
        <w:rPr>
          <w:rFonts w:ascii="Arial" w:hAnsi="Arial"/>
          <w:color w:val="333333"/>
          <w:sz w:val="19"/>
        </w:rPr>
        <w:t>Third-party/cloud services handling CUI are included in the boundary scope.</w:t>
      </w:r>
    </w:p>
    <w:p>
      <w:pPr>
        <w:spacing w:before="40" w:after="40"/>
        <w:ind w:left="360"/>
      </w:pPr>
      <w:r>
        <w:rPr>
          <w:rFonts w:ascii="Arial" w:hAnsi="Arial"/>
          <w:color w:val="C8962E"/>
          <w:sz w:val="24"/>
        </w:rPr>
        <w:t xml:space="preserve">☐  </w:t>
      </w:r>
      <w:r>
        <w:rPr>
          <w:rFonts w:ascii="Arial" w:hAnsi="Arial"/>
          <w:color w:val="333333"/>
          <w:sz w:val="19"/>
        </w:rPr>
        <w:t>The boundary diagram has been created and included in the SSP.</w:t>
      </w:r>
    </w:p>
    <w:p>
      <w:pPr>
        <w:spacing w:before="40" w:after="40"/>
        <w:ind w:left="360"/>
      </w:pPr>
      <w:r>
        <w:rPr>
          <w:rFonts w:ascii="Arial" w:hAnsi="Arial"/>
          <w:color w:val="C8962E"/>
          <w:sz w:val="24"/>
        </w:rPr>
        <w:t xml:space="preserve">☐  </w:t>
      </w:r>
      <w:r>
        <w:rPr>
          <w:rFonts w:ascii="Arial" w:hAnsi="Arial"/>
          <w:color w:val="333333"/>
          <w:sz w:val="19"/>
        </w:rPr>
        <w:t>Boundary has been reviewed by IT, security, and compliance stakeholders.</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