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SPRS Score</w:t>
      </w:r>
    </w:p>
    <w:p>
      <w:pPr>
        <w:spacing w:before="0" w:after="80"/>
        <w:jc w:val="center"/>
      </w:pPr>
      <w:r>
        <w:rPr>
          <w:rFonts w:ascii="Arial" w:hAnsi="Arial"/>
          <w:color w:val="1A3A5C"/>
          <w:sz w:val="32"/>
        </w:rPr>
        <w:t>Submission Guide</w:t>
      </w:r>
    </w:p>
    <w:p>
      <w:pPr>
        <w:spacing w:before="0" w:after="120"/>
        <w:jc w:val="center"/>
      </w:pPr>
      <w:r>
        <w:rPr>
          <w:rFonts w:ascii="Arial" w:hAnsi="Arial"/>
          <w:color w:val="999999"/>
          <w:sz w:val="18"/>
        </w:rPr>
        <w:t>Lesson 5.5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This guide walks you through the Supplier Performance Risk System (SPRS) score submission process step by step. Your SPRS score reflects your current level of NIST SP 800-171 compliance and is required before contract award. Follow each step below carefully, ensuring your score is calculated accurately and submitted through the correct portal. Keep this guide handy during your assessment cycle.</w:t>
      </w:r>
    </w:p>
    <w:p>
      <w:pPr>
        <w:spacing w:before="280" w:after="120"/>
      </w:pPr>
      <w:r>
        <w:rPr>
          <w:rFonts w:ascii="Arial" w:hAnsi="Arial"/>
          <w:b/>
          <w:color w:val="0A1F3F"/>
          <w:sz w:val="24"/>
        </w:rPr>
        <w:t>WHAT IS SPRS?</w:t>
      </w:r>
    </w:p>
    <w:p>
      <w:pPr>
        <w:spacing w:before="40" w:after="80"/>
      </w:pPr>
      <w:r>
        <w:rPr>
          <w:rFonts w:ascii="Arial" w:hAnsi="Arial"/>
          <w:color w:val="333333"/>
          <w:sz w:val="20"/>
        </w:rPr>
        <w:t>The Supplier Performance Risk System (SPRS) is the DoD's centralized portal for tracking contractor cybersecurity assessment scores. All DoD contractors handling CUI must submit their NIST SP 800-171 self-assessment score to SPRS. Contracting officers verify your score before making award decisions.</w:t>
      </w:r>
    </w:p>
    <w:p>
      <w:pPr>
        <w:spacing w:before="280" w:after="120"/>
      </w:pPr>
      <w:r>
        <w:rPr>
          <w:rFonts w:ascii="Arial" w:hAnsi="Arial"/>
          <w:b/>
          <w:color w:val="0A1F3F"/>
          <w:sz w:val="24"/>
        </w:rPr>
        <w:t>SCORE CALCULATION OVERVIEW</w:t>
      </w:r>
    </w:p>
    <w:tbl>
      <w:tblPr>
        <w:tblW w:type="auto" w:w="0"/>
        <w:jc w:val="center"/>
        <w:tblLayout w:type="autofit"/>
        <w:tblLook w:firstColumn="1" w:firstRow="1" w:lastColumn="0" w:lastRow="0" w:noHBand="0" w:noVBand="1" w:val="04A0"/>
      </w:tblPr>
      <w:tblGrid>
        <w:gridCol w:w="5040"/>
        <w:gridCol w:w="5040"/>
      </w:tblGrid>
      <w:tr>
        <w:tc>
          <w:tcPr>
            <w:tcW w:type="dxa" w:w="288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ELEMENT</w:t>
            </w:r>
          </w:p>
        </w:tc>
        <w:tc>
          <w:tcPr>
            <w:tcW w:type="dxa" w:w="72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DETAILS</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Maximum Score</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110 (all 110 controls fully implemented)</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Minimum Score</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-203 (no controls implemented, all weighted deductions applied)</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Scoring Method</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Start at 110, subtract point values for each non-implemented control</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Point Values</w:t>
            </w:r>
          </w:p>
        </w:tc>
        <w:tc>
          <w:tcPr>
            <w:tcW w:type="dxa" w:w="72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1, 3, or 5 points per control depending on NIST-assigned weight</w:t>
            </w:r>
          </w:p>
        </w:tc>
      </w:tr>
      <w:tr>
        <w:tc>
          <w:tcPr>
            <w:tcW w:type="dxa" w:w="288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Passing Threshold</w:t>
            </w:r>
          </w:p>
        </w:tc>
        <w:tc>
          <w:tcPr>
            <w:tcW w:type="dxa" w:w="72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No official minimum, but score must be accurate and improving per POA&amp;M</w:t>
            </w:r>
          </w:p>
        </w:tc>
      </w:tr>
    </w:tbl>
    <w:p>
      <w:pPr>
        <w:spacing w:before="280" w:after="120"/>
      </w:pPr>
      <w:r>
        <w:rPr>
          <w:rFonts w:ascii="Arial" w:hAnsi="Arial"/>
          <w:b/>
          <w:color w:val="0A1F3F"/>
          <w:sz w:val="24"/>
        </w:rPr>
        <w:t>STEP-BY-STEP SUBMISSION PROCESS</w:t>
      </w:r>
    </w:p>
    <w:p>
      <w:pPr>
        <w:spacing w:before="80" w:after="20"/>
        <w:ind w:left="360"/>
      </w:pPr>
      <w:r>
        <w:rPr>
          <w:rFonts w:ascii="Arial" w:hAnsi="Arial"/>
          <w:b/>
          <w:color w:val="0A1F3F"/>
          <w:sz w:val="20"/>
        </w:rPr>
        <w:t>1. Complete Your NIST SP 800-171 Self-Assessment</w:t>
      </w:r>
    </w:p>
    <w:p>
      <w:pPr>
        <w:spacing w:before="0" w:after="80"/>
        <w:ind w:left="720"/>
      </w:pPr>
      <w:r>
        <w:rPr>
          <w:rFonts w:ascii="Arial" w:hAnsi="Arial"/>
          <w:color w:val="444444"/>
          <w:sz w:val="18"/>
        </w:rPr>
        <w:t>Evaluate all 110 controls. For each control, determine if it is Implemented, Partially Implemented, or Not Implemented. Document findings in your SSP and POA&amp;M.</w:t>
      </w:r>
    </w:p>
    <w:p>
      <w:pPr>
        <w:spacing w:before="80" w:after="20"/>
        <w:ind w:left="360"/>
      </w:pPr>
      <w:r>
        <w:rPr>
          <w:rFonts w:ascii="Arial" w:hAnsi="Arial"/>
          <w:b/>
          <w:color w:val="0A1F3F"/>
          <w:sz w:val="20"/>
        </w:rPr>
        <w:t>2. Calculate Your SPRS Score</w:t>
      </w:r>
    </w:p>
    <w:p>
      <w:pPr>
        <w:spacing w:before="0" w:after="80"/>
        <w:ind w:left="720"/>
      </w:pPr>
      <w:r>
        <w:rPr>
          <w:rFonts w:ascii="Arial" w:hAnsi="Arial"/>
          <w:color w:val="444444"/>
          <w:sz w:val="18"/>
        </w:rPr>
        <w:t>Start at 110. For each non-implemented control, subtract the assigned point value (1, 3, or 5). Use the NIST SP 800-171A assessment procedures and the DoD Assessment Methodology.</w:t>
      </w:r>
    </w:p>
    <w:p>
      <w:pPr>
        <w:spacing w:before="80" w:after="20"/>
        <w:ind w:left="360"/>
      </w:pPr>
      <w:r>
        <w:rPr>
          <w:rFonts w:ascii="Arial" w:hAnsi="Arial"/>
          <w:b/>
          <w:color w:val="0A1F3F"/>
          <w:sz w:val="20"/>
        </w:rPr>
        <w:t>3. Prepare Required Information</w:t>
      </w:r>
    </w:p>
    <w:p>
      <w:pPr>
        <w:spacing w:before="0" w:after="80"/>
        <w:ind w:left="720"/>
      </w:pPr>
      <w:r>
        <w:rPr>
          <w:rFonts w:ascii="Arial" w:hAnsi="Arial"/>
          <w:color w:val="444444"/>
          <w:sz w:val="18"/>
        </w:rPr>
        <w:t>You will need: Company name and CAGE code, Assessment date, Scope of assessment (which systems were evaluated), Assessment type (Basic, Medium, or High), Score, SSP document name, and POA&amp;M completion date if applicable.</w:t>
      </w:r>
    </w:p>
    <w:p>
      <w:pPr>
        <w:spacing w:before="80" w:after="20"/>
        <w:ind w:left="360"/>
      </w:pPr>
      <w:r>
        <w:rPr>
          <w:rFonts w:ascii="Arial" w:hAnsi="Arial"/>
          <w:b/>
          <w:color w:val="0A1F3F"/>
          <w:sz w:val="20"/>
        </w:rPr>
        <w:t>4. Access the SPRS Portal</w:t>
      </w:r>
    </w:p>
    <w:p>
      <w:pPr>
        <w:spacing w:before="0" w:after="80"/>
        <w:ind w:left="720"/>
      </w:pPr>
      <w:r>
        <w:rPr>
          <w:rFonts w:ascii="Arial" w:hAnsi="Arial"/>
          <w:color w:val="444444"/>
          <w:sz w:val="18"/>
        </w:rPr>
        <w:t>Navigate to https://www.sprs.csd.disa.mil. You must have a valid DoD-approved identity credential (e.g., a CAC or ECA certificate) to access the portal.</w:t>
      </w:r>
    </w:p>
    <w:p>
      <w:pPr>
        <w:spacing w:before="80" w:after="20"/>
        <w:ind w:left="360"/>
      </w:pPr>
      <w:r>
        <w:rPr>
          <w:rFonts w:ascii="Arial" w:hAnsi="Arial"/>
          <w:b/>
          <w:color w:val="0A1F3F"/>
          <w:sz w:val="20"/>
        </w:rPr>
        <w:t>5. Enter Your Assessment Results</w:t>
      </w:r>
    </w:p>
    <w:p>
      <w:pPr>
        <w:spacing w:before="0" w:after="80"/>
        <w:ind w:left="720"/>
      </w:pPr>
      <w:r>
        <w:rPr>
          <w:rFonts w:ascii="Arial" w:hAnsi="Arial"/>
          <w:color w:val="444444"/>
          <w:sz w:val="18"/>
        </w:rPr>
        <w:t>Log in, navigate to the Cyber/NIST SP 800-171 section, and enter your score along with all required metadata including system name, assessment date, and scope.</w:t>
      </w:r>
    </w:p>
    <w:p>
      <w:pPr>
        <w:spacing w:before="80" w:after="20"/>
        <w:ind w:left="360"/>
      </w:pPr>
      <w:r>
        <w:rPr>
          <w:rFonts w:ascii="Arial" w:hAnsi="Arial"/>
          <w:b/>
          <w:color w:val="0A1F3F"/>
          <w:sz w:val="20"/>
        </w:rPr>
        <w:t>6. Submit and Verify</w:t>
      </w:r>
    </w:p>
    <w:p>
      <w:pPr>
        <w:spacing w:before="0" w:after="80"/>
        <w:ind w:left="720"/>
      </w:pPr>
      <w:r>
        <w:rPr>
          <w:rFonts w:ascii="Arial" w:hAnsi="Arial"/>
          <w:color w:val="444444"/>
          <w:sz w:val="18"/>
        </w:rPr>
        <w:t>After submission, verify your score appears correctly. Contracting officers will review this score during pre-award evaluations. Keep a record of your submission for audit purposes.</w:t>
      </w:r>
    </w:p>
    <w:p>
      <w:pPr>
        <w:spacing w:before="80" w:after="20"/>
        <w:ind w:left="360"/>
      </w:pPr>
      <w:r>
        <w:rPr>
          <w:rFonts w:ascii="Arial" w:hAnsi="Arial"/>
          <w:b/>
          <w:color w:val="0A1F3F"/>
          <w:sz w:val="20"/>
        </w:rPr>
        <w:t>7. Maintain and Update</w:t>
      </w:r>
    </w:p>
    <w:p>
      <w:pPr>
        <w:spacing w:before="0" w:after="80"/>
        <w:ind w:left="720"/>
      </w:pPr>
      <w:r>
        <w:rPr>
          <w:rFonts w:ascii="Arial" w:hAnsi="Arial"/>
          <w:color w:val="444444"/>
          <w:sz w:val="18"/>
        </w:rPr>
        <w:t>Your score is a living number. Update it as you close POA&amp;M items and implement additional controls. Re-assess at least annually or when significant system changes occur.</w:t>
      </w:r>
    </w:p>
    <w:p>
      <w:pPr>
        <w:spacing w:before="280" w:after="120"/>
      </w:pPr>
      <w:r>
        <w:rPr>
          <w:rFonts w:ascii="Arial" w:hAnsi="Arial"/>
          <w:b/>
          <w:color w:val="0A1F3F"/>
          <w:sz w:val="24"/>
        </w:rPr>
        <w:t>COMMON SUBMISSION MISTAKES</w:t>
      </w:r>
    </w:p>
    <w:p>
      <w:pPr>
        <w:spacing w:before="80" w:after="20"/>
        <w:ind w:left="360"/>
      </w:pPr>
      <w:r>
        <w:rPr>
          <w:rFonts w:ascii="Arial" w:hAnsi="Arial"/>
          <w:b/>
          <w:color w:val="0A1F3F"/>
          <w:sz w:val="20"/>
        </w:rPr>
        <w:t>1. Submitting before completing the full assessment</w:t>
      </w:r>
    </w:p>
    <w:p>
      <w:pPr>
        <w:spacing w:before="0" w:after="80"/>
        <w:ind w:left="720"/>
      </w:pPr>
      <w:r>
        <w:rPr>
          <w:rFonts w:ascii="Arial" w:hAnsi="Arial"/>
          <w:color w:val="444444"/>
          <w:sz w:val="18"/>
        </w:rPr>
        <w:t>Score all 110 controls before entering your SPRS score. Partial assessments produce inaccurate scores.</w:t>
      </w:r>
    </w:p>
    <w:p>
      <w:pPr>
        <w:spacing w:before="80" w:after="20"/>
        <w:ind w:left="360"/>
      </w:pPr>
      <w:r>
        <w:rPr>
          <w:rFonts w:ascii="Arial" w:hAnsi="Arial"/>
          <w:b/>
          <w:color w:val="0A1F3F"/>
          <w:sz w:val="20"/>
        </w:rPr>
        <w:t>2. Using the wrong CAGE code</w:t>
      </w:r>
    </w:p>
    <w:p>
      <w:pPr>
        <w:spacing w:before="0" w:after="80"/>
        <w:ind w:left="720"/>
      </w:pPr>
      <w:r>
        <w:rPr>
          <w:rFonts w:ascii="Arial" w:hAnsi="Arial"/>
          <w:color w:val="444444"/>
          <w:sz w:val="18"/>
        </w:rPr>
        <w:t>Ensure you use the CAGE code associated with the contract — not a parent or subsidiary code.</w:t>
      </w:r>
    </w:p>
    <w:p>
      <w:pPr>
        <w:spacing w:before="80" w:after="20"/>
        <w:ind w:left="360"/>
      </w:pPr>
      <w:r>
        <w:rPr>
          <w:rFonts w:ascii="Arial" w:hAnsi="Arial"/>
          <w:b/>
          <w:color w:val="0A1F3F"/>
          <w:sz w:val="20"/>
        </w:rPr>
        <w:t>3. Forgetting to update after remediation</w:t>
      </w:r>
    </w:p>
    <w:p>
      <w:pPr>
        <w:spacing w:before="0" w:after="80"/>
        <w:ind w:left="720"/>
      </w:pPr>
      <w:r>
        <w:rPr>
          <w:rFonts w:ascii="Arial" w:hAnsi="Arial"/>
          <w:color w:val="444444"/>
          <w:sz w:val="18"/>
        </w:rPr>
        <w:t>As you close POA&amp;M items, your score should improve. Update SPRS to reflect your current status.</w:t>
      </w:r>
    </w:p>
    <w:p>
      <w:pPr>
        <w:spacing w:before="80" w:after="20"/>
        <w:ind w:left="360"/>
      </w:pPr>
      <w:r>
        <w:rPr>
          <w:rFonts w:ascii="Arial" w:hAnsi="Arial"/>
          <w:b/>
          <w:color w:val="0A1F3F"/>
          <w:sz w:val="20"/>
        </w:rPr>
        <w:t>4. Not documenting the assessment scope</w:t>
      </w:r>
    </w:p>
    <w:p>
      <w:pPr>
        <w:spacing w:before="0" w:after="80"/>
        <w:ind w:left="720"/>
      </w:pPr>
      <w:r>
        <w:rPr>
          <w:rFonts w:ascii="Arial" w:hAnsi="Arial"/>
          <w:color w:val="444444"/>
          <w:sz w:val="18"/>
        </w:rPr>
        <w:t>Clearly define which systems were assessed. A scope mismatch can invalidate your submission.</w:t>
      </w:r>
    </w:p>
    <w:p>
      <w:pPr>
        <w:spacing w:before="280" w:after="120"/>
      </w:pPr>
      <w:r>
        <w:rPr>
          <w:rFonts w:ascii="Arial" w:hAnsi="Arial"/>
          <w:b/>
          <w:color w:val="0A1F3F"/>
          <w:sz w:val="24"/>
        </w:rPr>
        <w:t>PRE-SUBMISSION CHECKLIST</w:t>
      </w:r>
    </w:p>
    <w:p>
      <w:pPr>
        <w:spacing w:before="40" w:after="40"/>
        <w:ind w:left="360"/>
      </w:pPr>
      <w:r>
        <w:rPr>
          <w:rFonts w:ascii="Arial" w:hAnsi="Arial"/>
          <w:color w:val="C8962E"/>
          <w:sz w:val="24"/>
        </w:rPr>
        <w:t xml:space="preserve">☐  </w:t>
      </w:r>
      <w:r>
        <w:rPr>
          <w:rFonts w:ascii="Arial" w:hAnsi="Arial"/>
          <w:color w:val="333333"/>
          <w:sz w:val="19"/>
        </w:rPr>
        <w:t>All 110 NIST SP 800-171 controls have been assessed.</w:t>
      </w:r>
    </w:p>
    <w:p>
      <w:pPr>
        <w:spacing w:before="40" w:after="40"/>
        <w:ind w:left="360"/>
      </w:pPr>
      <w:r>
        <w:rPr>
          <w:rFonts w:ascii="Arial" w:hAnsi="Arial"/>
          <w:color w:val="C8962E"/>
          <w:sz w:val="24"/>
        </w:rPr>
        <w:t xml:space="preserve">☐  </w:t>
      </w:r>
      <w:r>
        <w:rPr>
          <w:rFonts w:ascii="Arial" w:hAnsi="Arial"/>
          <w:color w:val="333333"/>
          <w:sz w:val="19"/>
        </w:rPr>
        <w:t>SPRS score has been calculated using the DoD Assessment Methodology.</w:t>
      </w:r>
    </w:p>
    <w:p>
      <w:pPr>
        <w:spacing w:before="40" w:after="40"/>
        <w:ind w:left="360"/>
      </w:pPr>
      <w:r>
        <w:rPr>
          <w:rFonts w:ascii="Arial" w:hAnsi="Arial"/>
          <w:color w:val="C8962E"/>
          <w:sz w:val="24"/>
        </w:rPr>
        <w:t xml:space="preserve">☐  </w:t>
      </w:r>
      <w:r>
        <w:rPr>
          <w:rFonts w:ascii="Arial" w:hAnsi="Arial"/>
          <w:color w:val="333333"/>
          <w:sz w:val="19"/>
        </w:rPr>
        <w:t>SSP is complete and names the system(s) in scope.</w:t>
      </w:r>
    </w:p>
    <w:p>
      <w:pPr>
        <w:spacing w:before="40" w:after="40"/>
        <w:ind w:left="360"/>
      </w:pPr>
      <w:r>
        <w:rPr>
          <w:rFonts w:ascii="Arial" w:hAnsi="Arial"/>
          <w:color w:val="C8962E"/>
          <w:sz w:val="24"/>
        </w:rPr>
        <w:t xml:space="preserve">☐  </w:t>
      </w:r>
      <w:r>
        <w:rPr>
          <w:rFonts w:ascii="Arial" w:hAnsi="Arial"/>
          <w:color w:val="333333"/>
          <w:sz w:val="19"/>
        </w:rPr>
        <w:t>POA&amp;M documents all unimplemented controls with remediation dates.</w:t>
      </w:r>
    </w:p>
    <w:p>
      <w:pPr>
        <w:spacing w:before="40" w:after="40"/>
        <w:ind w:left="360"/>
      </w:pPr>
      <w:r>
        <w:rPr>
          <w:rFonts w:ascii="Arial" w:hAnsi="Arial"/>
          <w:color w:val="C8962E"/>
          <w:sz w:val="24"/>
        </w:rPr>
        <w:t xml:space="preserve">☐  </w:t>
      </w:r>
      <w:r>
        <w:rPr>
          <w:rFonts w:ascii="Arial" w:hAnsi="Arial"/>
          <w:color w:val="333333"/>
          <w:sz w:val="19"/>
        </w:rPr>
        <w:t>CAGE code is correct and matches the contracting entity.</w:t>
      </w:r>
    </w:p>
    <w:p>
      <w:pPr>
        <w:spacing w:before="40" w:after="40"/>
        <w:ind w:left="360"/>
      </w:pPr>
      <w:r>
        <w:rPr>
          <w:rFonts w:ascii="Arial" w:hAnsi="Arial"/>
          <w:color w:val="C8962E"/>
          <w:sz w:val="24"/>
        </w:rPr>
        <w:t xml:space="preserve">☐  </w:t>
      </w:r>
      <w:r>
        <w:rPr>
          <w:rFonts w:ascii="Arial" w:hAnsi="Arial"/>
          <w:color w:val="333333"/>
          <w:sz w:val="19"/>
        </w:rPr>
        <w:t>DoD-approved identity credential is available for portal access.</w:t>
      </w:r>
    </w:p>
    <w:p>
      <w:pPr>
        <w:spacing w:before="40" w:after="40"/>
        <w:ind w:left="360"/>
      </w:pPr>
      <w:r>
        <w:rPr>
          <w:rFonts w:ascii="Arial" w:hAnsi="Arial"/>
          <w:color w:val="C8962E"/>
          <w:sz w:val="24"/>
        </w:rPr>
        <w:t xml:space="preserve">☐  </w:t>
      </w:r>
      <w:r>
        <w:rPr>
          <w:rFonts w:ascii="Arial" w:hAnsi="Arial"/>
          <w:color w:val="333333"/>
          <w:sz w:val="19"/>
        </w:rPr>
        <w:t>Score and metadata have been entered and verified in SPRS.</w:t>
      </w:r>
    </w:p>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